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EA1E1">
      <w:pPr>
        <w:spacing w:line="360" w:lineRule="auto"/>
        <w:jc w:val="center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2A816495">
      <w:pPr>
        <w:spacing w:line="360" w:lineRule="auto"/>
        <w:jc w:val="both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6812FA49">
      <w:pPr>
        <w:spacing w:line="360" w:lineRule="auto"/>
        <w:jc w:val="center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28CE8FCE">
      <w:pPr>
        <w:spacing w:line="360" w:lineRule="auto"/>
        <w:jc w:val="both"/>
        <w:rPr>
          <w:rFonts w:hint="eastAsia" w:ascii="Times New Roman" w:hAnsi="Times New Roman" w:eastAsia="黑体"/>
          <w:sz w:val="40"/>
          <w:szCs w:val="40"/>
          <w:lang w:val="en-US" w:eastAsia="zh-CN"/>
        </w:rPr>
      </w:pPr>
    </w:p>
    <w:p w14:paraId="72472AC3">
      <w:pPr>
        <w:spacing w:line="360" w:lineRule="auto"/>
        <w:jc w:val="center"/>
        <w:rPr>
          <w:rFonts w:hint="eastAsia" w:ascii="Times New Roman" w:hAnsi="Times New Roman" w:eastAsia="黑体"/>
          <w:sz w:val="40"/>
          <w:szCs w:val="40"/>
        </w:rPr>
      </w:pPr>
      <w:r>
        <w:rPr>
          <w:rFonts w:hint="eastAsia" w:ascii="Times New Roman" w:hAnsi="Times New Roman" w:eastAsia="黑体"/>
          <w:sz w:val="40"/>
          <w:szCs w:val="40"/>
          <w:lang w:val="en-US" w:eastAsia="zh-CN"/>
        </w:rPr>
        <w:t>V</w:t>
      </w:r>
      <w:r>
        <w:rPr>
          <w:rFonts w:hint="eastAsia" w:ascii="Times New Roman" w:hAnsi="Times New Roman" w:eastAsia="黑体"/>
          <w:sz w:val="40"/>
          <w:szCs w:val="40"/>
        </w:rPr>
        <w:t>ee</w:t>
      </w:r>
      <w:r>
        <w:rPr>
          <w:rFonts w:hint="eastAsia" w:ascii="Times New Roman" w:hAnsi="Times New Roman" w:eastAsia="黑体"/>
          <w:sz w:val="40"/>
          <w:szCs w:val="40"/>
          <w:lang w:val="en-US" w:eastAsia="zh-CN"/>
        </w:rPr>
        <w:t>L</w:t>
      </w:r>
      <w:r>
        <w:rPr>
          <w:rFonts w:hint="eastAsia" w:ascii="Times New Roman" w:hAnsi="Times New Roman" w:eastAsia="黑体"/>
          <w:sz w:val="40"/>
          <w:szCs w:val="40"/>
        </w:rPr>
        <w:t>uame大屏</w:t>
      </w:r>
      <w:r>
        <w:rPr>
          <w:rFonts w:hint="eastAsia" w:ascii="Times New Roman" w:hAnsi="Times New Roman" w:eastAsia="黑体"/>
          <w:sz w:val="40"/>
          <w:szCs w:val="40"/>
          <w:lang w:val="en-US" w:eastAsia="zh-CN"/>
        </w:rPr>
        <w:t>娱乐</w:t>
      </w:r>
      <w:r>
        <w:rPr>
          <w:rFonts w:hint="eastAsia" w:ascii="Times New Roman" w:hAnsi="Times New Roman" w:eastAsia="黑体"/>
          <w:sz w:val="40"/>
          <w:szCs w:val="40"/>
        </w:rPr>
        <w:t>系统</w:t>
      </w:r>
    </w:p>
    <w:p w14:paraId="3A9CE152">
      <w:pPr>
        <w:spacing w:line="360" w:lineRule="auto"/>
        <w:jc w:val="center"/>
        <w:outlineLvl w:val="9"/>
        <w:rPr>
          <w:rFonts w:hint="eastAsia" w:ascii="Times New Roman" w:hAnsi="Times New Roman" w:eastAsia="黑体"/>
          <w:sz w:val="40"/>
          <w:szCs w:val="40"/>
          <w:highlight w:val="none"/>
        </w:rPr>
      </w:pPr>
      <w:bookmarkStart w:id="0" w:name="_Toc11984"/>
      <w:r>
        <w:rPr>
          <w:rFonts w:hint="eastAsia" w:ascii="Times New Roman" w:hAnsi="Times New Roman" w:eastAsia="黑体"/>
          <w:sz w:val="40"/>
          <w:szCs w:val="40"/>
          <w:highlight w:val="none"/>
        </w:rPr>
        <w:t>使用说明书</w:t>
      </w:r>
      <w:bookmarkEnd w:id="0"/>
    </w:p>
    <w:p w14:paraId="705E59CB">
      <w:pPr>
        <w:spacing w:line="360" w:lineRule="auto"/>
        <w:jc w:val="center"/>
        <w:outlineLvl w:val="9"/>
        <w:rPr>
          <w:rFonts w:hint="eastAsia" w:ascii="Times New Roman" w:hAnsi="Times New Roman" w:eastAsia="黑体"/>
          <w:sz w:val="40"/>
          <w:szCs w:val="40"/>
          <w:highlight w:val="none"/>
        </w:rPr>
      </w:pP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620"/>
        <w:gridCol w:w="2709"/>
      </w:tblGrid>
      <w:tr w14:paraId="271CF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restart"/>
            <w:vAlign w:val="center"/>
          </w:tcPr>
          <w:p w14:paraId="4045988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文件状态：</w:t>
            </w:r>
          </w:p>
          <w:p w14:paraId="5A0182B8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[√]正在修改</w:t>
            </w:r>
          </w:p>
          <w:p w14:paraId="1168092D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[  ]正式发布</w:t>
            </w:r>
          </w:p>
        </w:tc>
        <w:tc>
          <w:tcPr>
            <w:tcW w:w="2620" w:type="dxa"/>
            <w:shd w:val="clear" w:color="auto" w:fill="BEBEBE" w:themeFill="background1" w:themeFillShade="BF"/>
          </w:tcPr>
          <w:p w14:paraId="4489C937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当前版本：</w:t>
            </w:r>
          </w:p>
        </w:tc>
        <w:tc>
          <w:tcPr>
            <w:tcW w:w="2709" w:type="dxa"/>
          </w:tcPr>
          <w:p w14:paraId="06BD31E8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V1.0</w:t>
            </w:r>
          </w:p>
        </w:tc>
      </w:tr>
      <w:tr w14:paraId="2132F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6C5193D2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0FD9A3F1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作    者：</w:t>
            </w:r>
          </w:p>
        </w:tc>
        <w:tc>
          <w:tcPr>
            <w:tcW w:w="2709" w:type="dxa"/>
          </w:tcPr>
          <w:p w14:paraId="79EB0B30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Gina</w:t>
            </w:r>
          </w:p>
        </w:tc>
      </w:tr>
      <w:tr w14:paraId="3631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7FD67CE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614BDC49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完成日期：</w:t>
            </w:r>
          </w:p>
        </w:tc>
        <w:tc>
          <w:tcPr>
            <w:tcW w:w="2709" w:type="dxa"/>
          </w:tcPr>
          <w:p w14:paraId="2EEBA66F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2025.08.16</w:t>
            </w:r>
          </w:p>
        </w:tc>
      </w:tr>
      <w:tr w14:paraId="2676B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7F6A65C5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3775DAFE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审    核：</w:t>
            </w:r>
          </w:p>
        </w:tc>
        <w:tc>
          <w:tcPr>
            <w:tcW w:w="2709" w:type="dxa"/>
          </w:tcPr>
          <w:p w14:paraId="062D9ED8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3972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488DF815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600BAEC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完成日期：</w:t>
            </w:r>
          </w:p>
        </w:tc>
        <w:tc>
          <w:tcPr>
            <w:tcW w:w="2709" w:type="dxa"/>
          </w:tcPr>
          <w:p w14:paraId="3FD5C4AD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688BB7FA">
      <w:pPr>
        <w:spacing w:line="360" w:lineRule="auto"/>
        <w:jc w:val="both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ECA5EC6">
      <w:pPr>
        <w:spacing w:line="360" w:lineRule="auto"/>
        <w:jc w:val="both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3EE09DCA">
      <w:pPr>
        <w:spacing w:line="360" w:lineRule="auto"/>
        <w:jc w:val="center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9C84562">
      <w:pPr>
        <w:numPr>
          <w:ilvl w:val="0"/>
          <w:numId w:val="3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使用产品前请仔细阅读本说明书</w:t>
      </w:r>
    </w:p>
    <w:p w14:paraId="55088137">
      <w:pPr>
        <w:numPr>
          <w:ilvl w:val="0"/>
          <w:numId w:val="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请妥善保管本说明书</w:t>
      </w:r>
    </w:p>
    <w:p w14:paraId="276ED077">
      <w:pPr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765" w:footer="964" w:gutter="0"/>
          <w:pgNumType w:fmt="decimal" w:start="1"/>
          <w:cols w:space="425" w:num="1"/>
          <w:docGrid w:type="lines" w:linePitch="312" w:charSpace="0"/>
        </w:sectPr>
      </w:pPr>
    </w:p>
    <w:tbl>
      <w:tblPr>
        <w:tblStyle w:val="21"/>
        <w:tblpPr w:leftFromText="180" w:rightFromText="180" w:vertAnchor="text" w:horzAnchor="page" w:tblpXSpec="center" w:tblpY="784"/>
        <w:tblOverlap w:val="never"/>
        <w:tblW w:w="83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3219"/>
      </w:tblGrid>
      <w:tr w14:paraId="4385B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3A1712C6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  <w:vAlign w:val="center"/>
          </w:tcPr>
          <w:p w14:paraId="7EB67765">
            <w:pPr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修改人</w:t>
            </w:r>
          </w:p>
        </w:tc>
        <w:tc>
          <w:tcPr>
            <w:tcW w:w="1704" w:type="dxa"/>
            <w:vAlign w:val="center"/>
          </w:tcPr>
          <w:p w14:paraId="335B0DC1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3219" w:type="dxa"/>
            <w:vAlign w:val="center"/>
          </w:tcPr>
          <w:p w14:paraId="10320658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修改说明</w:t>
            </w:r>
          </w:p>
        </w:tc>
      </w:tr>
      <w:tr w14:paraId="474DE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166690B2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V1.0</w:t>
            </w:r>
          </w:p>
        </w:tc>
        <w:tc>
          <w:tcPr>
            <w:tcW w:w="1704" w:type="dxa"/>
            <w:vAlign w:val="center"/>
          </w:tcPr>
          <w:p w14:paraId="3E27E0B7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Gina</w:t>
            </w:r>
          </w:p>
        </w:tc>
        <w:tc>
          <w:tcPr>
            <w:tcW w:w="1704" w:type="dxa"/>
            <w:vAlign w:val="center"/>
          </w:tcPr>
          <w:p w14:paraId="78B9C429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2025.8.16</w:t>
            </w:r>
            <w:bookmarkStart w:id="38" w:name="_GoBack"/>
            <w:bookmarkEnd w:id="38"/>
          </w:p>
        </w:tc>
        <w:tc>
          <w:tcPr>
            <w:tcW w:w="3219" w:type="dxa"/>
            <w:vAlign w:val="center"/>
          </w:tcPr>
          <w:p w14:paraId="415934CB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初稿</w:t>
            </w:r>
          </w:p>
        </w:tc>
      </w:tr>
      <w:tr w14:paraId="1B2EE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15033BD5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1669020F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1DF0F832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19" w:type="dxa"/>
            <w:vAlign w:val="center"/>
          </w:tcPr>
          <w:p w14:paraId="7653D713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67F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403B376C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515F2561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6EC7EEAE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3219" w:type="dxa"/>
            <w:shd w:val="clear" w:color="auto" w:fill="auto"/>
            <w:vAlign w:val="center"/>
          </w:tcPr>
          <w:p w14:paraId="2A5D25C7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</w:tr>
      <w:tr w14:paraId="08F4D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5BC0F1EF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700B3DCE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14D7E75B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  <w:tc>
          <w:tcPr>
            <w:tcW w:w="3219" w:type="dxa"/>
            <w:shd w:val="clear" w:color="auto" w:fill="auto"/>
            <w:vAlign w:val="center"/>
          </w:tcPr>
          <w:p w14:paraId="1455E4ED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</w:p>
        </w:tc>
      </w:tr>
      <w:tr w14:paraId="0DCE1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5A4E3FF6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2C42D09E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5B4735E2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19" w:type="dxa"/>
            <w:shd w:val="clear" w:color="auto" w:fill="auto"/>
            <w:vAlign w:val="center"/>
          </w:tcPr>
          <w:p w14:paraId="391053C3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9D69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536F787D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69571851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14:paraId="724A8EAF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19" w:type="dxa"/>
            <w:shd w:val="clear" w:color="auto" w:fill="auto"/>
            <w:vAlign w:val="center"/>
          </w:tcPr>
          <w:p w14:paraId="221F5AE6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199528C">
      <w:pPr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t>版本历史</w:t>
      </w:r>
    </w:p>
    <w:p w14:paraId="7EFA216D">
      <w:pPr>
        <w:jc w:val="center"/>
        <w:rPr>
          <w:rFonts w:hint="eastAsia" w:ascii="Times New Roman" w:hAnsi="Times New Roman" w:eastAsia="黑体"/>
          <w:b/>
          <w:bCs/>
          <w:sz w:val="30"/>
          <w:szCs w:val="30"/>
          <w:lang w:val="en-US" w:eastAsia="zh-CN"/>
        </w:rPr>
      </w:pPr>
    </w:p>
    <w:p w14:paraId="2DAA6175">
      <w:pPr>
        <w:rPr>
          <w:rFonts w:hint="eastAsia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br w:type="page"/>
      </w:r>
    </w:p>
    <w:sdt>
      <w:sdtPr>
        <w:rPr>
          <w:rFonts w:ascii="Times New Roman" w:hAnsi="Times New Roman" w:eastAsia="宋体" w:cstheme="minorBidi"/>
          <w:kern w:val="2"/>
          <w:sz w:val="28"/>
          <w:szCs w:val="28"/>
          <w:lang w:val="en-US" w:eastAsia="zh-CN" w:bidi="ar-SA"/>
          <w14:ligatures w14:val="standardContextual"/>
        </w:rPr>
        <w:id w:val="14746269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sdtEndPr>
      <w:sdtContent>
        <w:p w14:paraId="3F648C2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 w:eastAsia="宋体"/>
              <w:b/>
              <w:bCs/>
              <w:sz w:val="30"/>
              <w:szCs w:val="30"/>
            </w:rPr>
            <w:t>目录</w:t>
          </w:r>
        </w:p>
        <w:p w14:paraId="461F5A2C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TOC \o "1-3" \h \u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_Toc11448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V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</w:rPr>
            <w:t>ee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L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</w:rPr>
            <w:t>uame大屏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娱乐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</w:rPr>
            <w:t>系统使用说明书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_Toc11448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034B6B0C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_Toc4674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1.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</w:rPr>
            <w:t>产品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组成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_Toc4674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42D54C61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_Toc33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1.1. </w:t>
          </w:r>
          <w:r>
            <w:rPr>
              <w:rFonts w:hint="eastAsia" w:ascii="Times New Roman" w:hAnsi="Times New Roman" w:eastAsia="宋体" w:cs="宋体"/>
              <w:b w:val="0"/>
              <w:bCs w:val="0"/>
              <w:sz w:val="24"/>
              <w:szCs w:val="24"/>
              <w:lang w:val="en-US" w:eastAsia="zh-CN"/>
            </w:rPr>
            <w:t>主要组件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_Toc33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35221127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_Toc16572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1.2. </w:t>
          </w:r>
          <w:r>
            <w:rPr>
              <w:rFonts w:hint="eastAsia" w:ascii="Times New Roman" w:hAnsi="Times New Roman" w:eastAsia="宋体" w:cs="宋体"/>
              <w:b w:val="0"/>
              <w:bCs w:val="0"/>
              <w:sz w:val="24"/>
              <w:szCs w:val="24"/>
              <w:lang w:val="en-US" w:eastAsia="zh-CN"/>
            </w:rPr>
            <w:t>主要配件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_Toc16572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3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31004967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_Toc28471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2.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产品优势介绍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_Toc28471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4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724B79D1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_Toc20915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3.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安装步骤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_Toc20915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5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0FFB542F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_Toc8542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3.1. 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显示屏硬件安装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_Toc8542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5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31860623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_Toc6076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3.2. 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灯具硬件安装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_Toc6076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7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7D89501F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_Toc24382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3.3. 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音响连接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_Toc24382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23BA485D">
          <w:pPr>
            <w:pStyle w:val="17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_Toc24382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>3.</w:t>
          </w:r>
          <w:r>
            <w:rPr>
              <w:rFonts w:hint="eastAsia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>4</w:t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>网络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连接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_Toc24382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75C4B8C7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_Toc17647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4.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舞会模式（灯光、视频、音乐联动）软件控制操作指南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_Toc17647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9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44898FF8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_Toc24382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4.1</w:t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>电脑端布局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_Toc24382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0AB12630">
          <w:pPr>
            <w:pStyle w:val="17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_Toc24382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4.2</w:t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. </w:t>
          </w:r>
          <w:r>
            <w:rPr>
              <w:rFonts w:hint="eastAsia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>手机端布局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_Toc24382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8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60D3035C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_Toc10466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5.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观影、卡拉OK操作指南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_Toc10466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14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6B130F40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_Toc25330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6.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维护与安全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_Toc25330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15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383CF2E1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_Toc6521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6.1. 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注意事项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_Toc6521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15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15C316D6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HYPERLINK \l _Toc17247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 w:val="0"/>
              <w:bCs w:val="0"/>
              <w:sz w:val="24"/>
              <w:szCs w:val="24"/>
              <w:lang w:val="en-US" w:eastAsia="zh-CN"/>
            </w:rPr>
            <w:t xml:space="preserve">6.2. </w:t>
          </w:r>
          <w:r>
            <w:rPr>
              <w:rFonts w:hint="eastAsia" w:ascii="Times New Roman" w:hAnsi="Times New Roman" w:eastAsia="宋体"/>
              <w:b w:val="0"/>
              <w:bCs w:val="0"/>
              <w:sz w:val="24"/>
              <w:szCs w:val="24"/>
              <w:lang w:val="en-US" w:eastAsia="zh-CN"/>
            </w:rPr>
            <w:t>日常维护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instrText xml:space="preserve"> PAGEREF _Toc17247 \h </w:instrTex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t>15</w:t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 w:val="0"/>
              <w:bCs w:val="0"/>
              <w:sz w:val="24"/>
              <w:szCs w:val="24"/>
            </w:rPr>
            <w:fldChar w:fldCharType="end"/>
          </w:r>
        </w:p>
        <w:p w14:paraId="6282C9F8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_Toc10410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7.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故障排除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_Toc10410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17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5768F727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  <w:szCs w:val="24"/>
            </w:rPr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_Toc11652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lang w:val="en-US" w:eastAsia="zh-CN"/>
            </w:rPr>
            <w:t xml:space="preserve">8.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技术支持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_Toc11652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18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4431B242">
          <w:pPr>
            <w:pStyle w:val="15"/>
            <w:tabs>
              <w:tab w:val="right" w:leader="dot" w:pos="8306"/>
            </w:tabs>
          </w:pP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HYPERLINK \l _Toc10160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附录：VeeControl控制器</w:t>
          </w:r>
          <w:r>
            <w:rPr>
              <w:rFonts w:hint="default" w:ascii="Times New Roman" w:hAnsi="Times New Roman" w:eastAsia="宋体"/>
              <w:b/>
              <w:bCs/>
              <w:sz w:val="24"/>
              <w:szCs w:val="24"/>
              <w:lang w:val="en-US" w:eastAsia="zh-CN"/>
            </w:rPr>
            <w:t>接口示意图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instrText xml:space="preserve"> PAGEREF _Toc10160 \h </w:instrTex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t>19</w:t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  <w:szCs w:val="24"/>
            </w:rPr>
            <w:fldChar w:fldCharType="end"/>
          </w:r>
        </w:p>
        <w:p w14:paraId="41C1AD22">
          <w:pPr>
            <w:rPr>
              <w:rFonts w:ascii="Times New Roman" w:hAnsi="Times New Roman" w:eastAsiaTheme="minorEastAsia" w:cstheme="minorBidi"/>
              <w:kern w:val="2"/>
              <w:sz w:val="22"/>
              <w:szCs w:val="24"/>
              <w:lang w:val="en-US" w:eastAsia="zh-CN" w:bidi="ar-SA"/>
              <w14:ligatures w14:val="standardContextual"/>
            </w:rPr>
          </w:pPr>
          <w:r>
            <w:rPr>
              <w:rFonts w:ascii="Times New Roman" w:hAnsi="Times New Roman"/>
            </w:rPr>
            <w:fldChar w:fldCharType="end"/>
          </w:r>
        </w:p>
      </w:sdtContent>
    </w:sdt>
    <w:p w14:paraId="5B095B65">
      <w:pP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pPr>
      <w: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br w:type="page"/>
      </w:r>
    </w:p>
    <w:p w14:paraId="37B37715">
      <w:pPr>
        <w:spacing w:line="360" w:lineRule="auto"/>
        <w:jc w:val="center"/>
        <w:outlineLvl w:val="0"/>
        <w:rPr>
          <w:rFonts w:ascii="Times New Roman" w:hAnsi="Times New Roman" w:eastAsia="宋体"/>
          <w:b/>
          <w:bCs/>
          <w:sz w:val="32"/>
          <w:szCs w:val="32"/>
        </w:rPr>
      </w:pPr>
      <w:bookmarkStart w:id="1" w:name="_Toc11448"/>
      <w:r>
        <w:rPr>
          <w:rFonts w:hint="eastAsia" w:ascii="Times New Roman" w:hAnsi="Times New Roman" w:eastAsia="宋体"/>
          <w:b/>
          <w:bCs/>
          <w:sz w:val="32"/>
          <w:szCs w:val="32"/>
          <w:lang w:val="en-US" w:eastAsia="zh-CN"/>
        </w:rPr>
        <w:t>V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ee</w:t>
      </w:r>
      <w:r>
        <w:rPr>
          <w:rFonts w:hint="eastAsia" w:ascii="Times New Roman" w:hAnsi="Times New Roman" w:eastAsia="宋体"/>
          <w:b/>
          <w:bCs/>
          <w:sz w:val="32"/>
          <w:szCs w:val="32"/>
          <w:lang w:val="en-US" w:eastAsia="zh-CN"/>
        </w:rPr>
        <w:t>L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uame大屏</w:t>
      </w:r>
      <w:r>
        <w:rPr>
          <w:rFonts w:hint="eastAsia" w:ascii="Times New Roman" w:hAnsi="Times New Roman" w:eastAsia="宋体"/>
          <w:b/>
          <w:bCs/>
          <w:sz w:val="32"/>
          <w:szCs w:val="32"/>
          <w:lang w:val="en-US" w:eastAsia="zh-CN"/>
        </w:rPr>
        <w:t>娱乐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系统使用说明书</w:t>
      </w:r>
      <w:bookmarkEnd w:id="1"/>
    </w:p>
    <w:p w14:paraId="0D4B308E">
      <w:pPr>
        <w:spacing w:line="360" w:lineRule="auto"/>
        <w:ind w:firstLine="480" w:firstLineChars="20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VeeLuame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大屏娱乐</w:t>
      </w:r>
      <w:r>
        <w:rPr>
          <w:rFonts w:hint="eastAsia" w:ascii="Times New Roman" w:hAnsi="Times New Roman" w:eastAsia="宋体"/>
          <w:sz w:val="24"/>
          <w:szCs w:val="24"/>
          <w:lang w:eastAsia="zh-CN"/>
        </w:rPr>
        <w:t>系统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采用了超窄边框设计的LCD高清屏幕，配备6个染色图案灯+2个全彩动画激光灯+1个蜂眼激光灯，灯光及视频均能随音乐自动变化，低音增强灯光及视频闪烁，高音带动光效跳动及视频旋转等动画，同时高精度激光投射炫酷几何图案与动态光束，配合烟雾效果，营造梦幻立体光廊。该套系统适用于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私人家庭观影、卡拉OK以及派对聚会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，灯光及视频搭配音乐节奏，让空间充满动感活力。</w:t>
      </w:r>
    </w:p>
    <w:p w14:paraId="77BBEA90">
      <w:pPr>
        <w:numPr>
          <w:ilvl w:val="0"/>
          <w:numId w:val="4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2" w:name="_Toc4674"/>
      <w:r>
        <w:rPr>
          <w:rFonts w:hint="eastAsia" w:ascii="Times New Roman" w:hAnsi="Times New Roman" w:eastAsia="宋体"/>
          <w:b/>
          <w:bCs/>
          <w:sz w:val="30"/>
          <w:szCs w:val="30"/>
        </w:rPr>
        <w:t>产品</w:t>
      </w: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组成</w:t>
      </w:r>
      <w:bookmarkEnd w:id="2"/>
    </w:p>
    <w:p w14:paraId="131DEFC6">
      <w:pPr>
        <w:numPr>
          <w:ilvl w:val="1"/>
          <w:numId w:val="5"/>
        </w:numPr>
        <w:bidi w:val="0"/>
        <w:spacing w:line="360" w:lineRule="auto"/>
        <w:ind w:left="850" w:leftChars="0" w:hanging="798" w:firstLineChars="0"/>
        <w:outlineLvl w:val="1"/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</w:pPr>
      <w:bookmarkStart w:id="3" w:name="_Toc33"/>
      <w:r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  <w:t>主要组件</w:t>
      </w:r>
      <w:bookmarkEnd w:id="3"/>
    </w:p>
    <w:p w14:paraId="58546624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显示设备：高清LCD显示屏</w:t>
      </w:r>
      <w:r>
        <w:rPr>
          <w:rFonts w:ascii="Times New Roman" w:hAnsi="Times New Roman" w:eastAsia="宋体" w:cs="Segoe UI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（数量根据拼接规模而定）</w:t>
      </w:r>
    </w:p>
    <w:p w14:paraId="1FEB6F95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联动控制器VeeControl：实现灯光、视频、音乐的联动</w:t>
      </w:r>
    </w:p>
    <w:p w14:paraId="4E8CABCB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灯具：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6个染色图案灯+2个全彩动画激光灯+1个蜂眼激光灯</w:t>
      </w:r>
    </w:p>
    <w:p w14:paraId="4964128E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音响：双无线话筒</w:t>
      </w:r>
    </w:p>
    <w:p w14:paraId="742FAD9A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支架结构：专业壁挂支架组合件+接线槽</w:t>
      </w:r>
    </w:p>
    <w:p w14:paraId="37A0E28C">
      <w:pPr>
        <w:numPr>
          <w:ilvl w:val="1"/>
          <w:numId w:val="5"/>
        </w:numPr>
        <w:bidi w:val="0"/>
        <w:spacing w:line="360" w:lineRule="auto"/>
        <w:ind w:left="850" w:leftChars="0" w:hanging="798" w:firstLineChars="0"/>
        <w:outlineLvl w:val="1"/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</w:pPr>
      <w:bookmarkStart w:id="4" w:name="_Toc16572"/>
      <w:r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  <w:t>主要配件</w:t>
      </w:r>
      <w:bookmarkEnd w:id="4"/>
    </w:p>
    <w:p w14:paraId="3528D0C3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电源适配器1个</w:t>
      </w:r>
    </w:p>
    <w:p w14:paraId="3ACF0FF3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蓝牙功放1个</w:t>
      </w:r>
    </w:p>
    <w:p w14:paraId="7BA5C206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网线8根</w:t>
      </w:r>
    </w:p>
    <w:p w14:paraId="31D59E93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场景切换墙板1个</w:t>
      </w:r>
    </w:p>
    <w:p w14:paraId="388D2A97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HDMI高清线一根</w:t>
      </w:r>
    </w:p>
    <w:p w14:paraId="50B2BD62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投屏器1个</w:t>
      </w:r>
    </w:p>
    <w:p w14:paraId="3096DDCF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音频线</w:t>
      </w:r>
    </w:p>
    <w:p w14:paraId="50728FDE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5" w:name="_Toc28471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产品优势介绍</w:t>
      </w:r>
      <w:bookmarkEnd w:id="5"/>
    </w:p>
    <w:p w14:paraId="7F3227C1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0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6" w:name="_Toc9748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打造私人专属娱乐空间</w:t>
      </w:r>
      <w:bookmarkEnd w:id="6"/>
    </w:p>
    <w:p w14:paraId="4E7D0D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" w:leftChars="0" w:firstLine="480" w:firstLineChars="200"/>
        <w:jc w:val="both"/>
        <w:textAlignment w:val="auto"/>
        <w:outlineLvl w:val="0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7" w:name="_Toc16640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我们的产品专为私人家庭娱乐所设计，让居家大屏观影、居家卡拉OK、居家蹦迪等成为可能。</w:t>
      </w:r>
      <w:bookmarkEnd w:id="7"/>
    </w:p>
    <w:p w14:paraId="0302EE17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0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8" w:name="_Toc24163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灯光图案多样</w:t>
      </w:r>
      <w:bookmarkEnd w:id="8"/>
    </w:p>
    <w:p w14:paraId="06E28120">
      <w:pPr>
        <w:numPr>
          <w:numId w:val="0"/>
        </w:numPr>
        <w:spacing w:line="360" w:lineRule="auto"/>
        <w:ind w:left="52" w:leftChars="0" w:firstLine="480" w:firstLineChars="200"/>
        <w:jc w:val="both"/>
        <w:outlineLvl w:val="0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9" w:name="_Toc30136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我们的娱乐系统设置了有抒情、动感、激情、明亮4种灯光模式，每种场景下的灯光根据不同的音乐节奏变化各种图案及激光。抒情和激情的模式下灯光变化较柔和、较慢；动感模式下灯光变化较快，同时，显示屏素材根据DMX 512通道实现旋转、爆闪、翻页等动画效果；明亮模式主要表现为聚光灯形式。</w:t>
      </w:r>
      <w:bookmarkEnd w:id="9"/>
    </w:p>
    <w:p w14:paraId="17D07D17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0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0" w:name="_Toc29549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娱乐场景随心切换</w:t>
      </w:r>
      <w:bookmarkEnd w:id="10"/>
    </w:p>
    <w:p w14:paraId="393EEE84">
      <w:pPr>
        <w:numPr>
          <w:numId w:val="0"/>
        </w:numPr>
        <w:spacing w:line="360" w:lineRule="auto"/>
        <w:ind w:left="52" w:leftChars="0" w:firstLine="480" w:firstLineChars="200"/>
        <w:jc w:val="both"/>
        <w:outlineLvl w:val="0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1" w:name="_Toc14498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VeeLuame大屏娱乐系统与广告系统进行了融合，手机一键操作即可实现舞会模式与广告模式的切换。此外，观影、卡拉OK、派对氛围也可随意切换。一套系统即可实现多个娱乐场景。</w:t>
      </w:r>
      <w:bookmarkEnd w:id="11"/>
    </w:p>
    <w:p w14:paraId="36D45CB4">
      <w:pP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br w:type="page"/>
      </w:r>
    </w:p>
    <w:p w14:paraId="61ADF5D8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12" w:name="_Toc20915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安装步骤</w:t>
      </w:r>
      <w:bookmarkEnd w:id="12"/>
    </w:p>
    <w:p w14:paraId="2F8AA050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3" w:name="_Toc8542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显示屏硬件安装</w:t>
      </w:r>
      <w:bookmarkEnd w:id="13"/>
    </w:p>
    <w:p w14:paraId="7E6B92EE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4" w:name="_Toc8946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支架固定</w:t>
      </w:r>
      <w:bookmarkEnd w:id="14"/>
    </w:p>
    <w:p w14:paraId="59BEA5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从拼接屏订制壁挂支架包装中，取出竖条支架(4PCS)和方管横条(2PCS)，用螺丝将方管横条固定在竖条支架上面，组装成如图3-1所示拼接壁挂支架组合件。再使用膨胀螺丝将拼接支架固定在墙面或机柜上，固定高度根据实际需求而定，确保水平。</w:t>
      </w:r>
    </w:p>
    <w:p w14:paraId="410877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177665" cy="1417955"/>
            <wp:effectExtent l="0" t="0" r="1333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图3-1 支架组合件示意图</w:t>
      </w:r>
    </w:p>
    <w:p w14:paraId="5AB5F875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" w:name="_Toc18667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屏幕拼接安装</w:t>
      </w:r>
      <w:bookmarkEnd w:id="15"/>
    </w:p>
    <w:p w14:paraId="0CC28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从所配送的壁挂架配件包装中，取出挂钩，用螺丝将挂钩分别固定在拼接屏背面孔位上，如图3-2所示。然后，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将LCD屏依次挂至支架，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并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调整缝隙均匀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，如图3-3所示。</w:t>
      </w:r>
    </w:p>
    <w:p w14:paraId="2ED07E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466850" cy="4228465"/>
            <wp:effectExtent l="0" t="0" r="0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5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图3-2 屏幕挂钩示意图</w:t>
      </w:r>
    </w:p>
    <w:p w14:paraId="57E1F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3040" cy="3004185"/>
            <wp:effectExtent l="0" t="0" r="3810" b="571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1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图3-3 屏幕拼接示意图</w:t>
      </w:r>
    </w:p>
    <w:p w14:paraId="7CB544D3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6" w:name="_Toc8599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控制器连接</w:t>
      </w:r>
      <w:bookmarkEnd w:id="16"/>
    </w:p>
    <w:p w14:paraId="43D7F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将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HDMI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高清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线接入控制器输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出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接口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（HDMI OUT 1、HDMI OUT2等）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以及对应的屏幕的输入接口HDMI IN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第一个屏幕的HDMI IN接控制器的HDMI OUT1;第二个屏幕的HDMI IN接控制器的HDMI OUT2，以此类推……</w:t>
      </w:r>
    </w:p>
    <w:p w14:paraId="6A47E51D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7" w:name="_Toc6076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灯具硬件安装</w:t>
      </w:r>
      <w:bookmarkEnd w:id="17"/>
    </w:p>
    <w:p w14:paraId="26CFAA15">
      <w:pPr>
        <w:numPr>
          <w:ilvl w:val="0"/>
          <w:numId w:val="0"/>
        </w:numPr>
        <w:spacing w:line="360" w:lineRule="auto"/>
        <w:ind w:left="52" w:leftChars="0" w:firstLine="480" w:firstLineChars="200"/>
        <w:jc w:val="both"/>
        <w:outlineLvl w:val="1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8" w:name="_Toc21759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如图3-4所示，根据我们提供的智能灯光安装拓扑图（以3块显示屏为例），根据我们提供的线槽上的编号依次按顺序进行线槽安装，建议采用螺丝加固线槽以防脱落。</w:t>
      </w:r>
      <w:bookmarkEnd w:id="18"/>
    </w:p>
    <w:p w14:paraId="7C09EACE">
      <w:pPr>
        <w:numPr>
          <w:ilvl w:val="0"/>
          <w:numId w:val="0"/>
        </w:numPr>
        <w:spacing w:line="360" w:lineRule="auto"/>
        <w:ind w:left="52" w:leftChars="0" w:firstLine="480" w:firstLineChars="200"/>
        <w:jc w:val="both"/>
        <w:outlineLvl w:val="1"/>
      </w:pPr>
      <w:bookmarkStart w:id="19" w:name="_Toc7570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安装好线槽后，首先将网线接入智控的DMX 512接口，而后将裁剪好的电源线以及网线依次接入灯光智控、动画激光灯①②、染色图案灯③④⑤、蜂眼激光灯⑥、染色图案灯⑦⑧⑨。</w:t>
      </w:r>
      <w:bookmarkEnd w:id="19"/>
    </w:p>
    <w:p w14:paraId="0DD20EFE">
      <w:pPr>
        <w:numPr>
          <w:ilvl w:val="0"/>
          <w:numId w:val="0"/>
        </w:numPr>
        <w:spacing w:line="360" w:lineRule="auto"/>
        <w:ind w:left="52" w:leftChars="0"/>
        <w:jc w:val="center"/>
        <w:outlineLvl w:val="1"/>
      </w:pPr>
      <w:bookmarkStart w:id="20" w:name="_Toc25715"/>
      <w:r>
        <w:drawing>
          <wp:inline distT="0" distB="0" distL="114300" distR="114300">
            <wp:extent cx="5008245" cy="4044315"/>
            <wp:effectExtent l="9525" t="9525" r="11430" b="1333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4999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4044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0"/>
    </w:p>
    <w:p w14:paraId="3F6AD26A">
      <w:pPr>
        <w:numPr>
          <w:ilvl w:val="0"/>
          <w:numId w:val="0"/>
        </w:numPr>
        <w:spacing w:line="360" w:lineRule="auto"/>
        <w:ind w:left="52" w:leftChars="0"/>
        <w:jc w:val="center"/>
        <w:outlineLvl w:val="1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21" w:name="_Toc229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图3-4 智能灯光拓扑图</w:t>
      </w:r>
      <w:bookmarkEnd w:id="21"/>
    </w:p>
    <w:p w14:paraId="634967F7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22" w:name="_Toc24382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音响连接</w:t>
      </w:r>
      <w:bookmarkEnd w:id="22"/>
    </w:p>
    <w:p w14:paraId="1EF2E286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outlineLvl w:val="1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23" w:name="_Toc17261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将音频线双莲花头端接入智控的输入，音频线的3.5mm接口接入蓝牙功放的输出；</w:t>
      </w:r>
      <w:bookmarkEnd w:id="23"/>
    </w:p>
    <w:p w14:paraId="16553816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outlineLvl w:val="1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24" w:name="_Toc2650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将音频线的3.5mm端接入音响的AUX接口，双莲花头端接入蓝牙功放；</w:t>
      </w:r>
      <w:bookmarkEnd w:id="24"/>
    </w:p>
    <w:p w14:paraId="4E9D239B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outlineLvl w:val="1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25" w:name="_Toc8473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利用5V 3A的电源为蓝牙功放供电；</w:t>
      </w:r>
      <w:bookmarkEnd w:id="25"/>
    </w:p>
    <w:p w14:paraId="76490A52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26" w:name="_Toc2169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网络连接</w:t>
      </w:r>
      <w:bookmarkEnd w:id="26"/>
    </w:p>
    <w:p w14:paraId="3DABF443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用网线连接控制器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eastAsia="zh-CN"/>
        </w:rPr>
        <w:t>VeeControl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的LAN接口与路由器的LAN接口；</w:t>
      </w:r>
    </w:p>
    <w:p w14:paraId="69C89A34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eastAsia="zh-CN"/>
        </w:rPr>
        <w:t>智控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的电脑调试接口与路由器的LAN接口；</w:t>
      </w:r>
    </w:p>
    <w:p w14:paraId="08CDC784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用网线连接智控的墙板1接口与墙板背面的网口；</w:t>
      </w:r>
    </w:p>
    <w:p w14:paraId="1022E561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电脑同样连接上述路由器的网络；</w:t>
      </w:r>
    </w:p>
    <w:p w14:paraId="246252D6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接通各个设备电源，记录图3-5屏幕开机显示的IP地址（实际显示可能与图示IP地址不同，以屏幕实际显示内容为准）；</w:t>
      </w:r>
    </w:p>
    <w:p w14:paraId="729FC5E6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3834130" cy="1944370"/>
            <wp:effectExtent l="0" t="0" r="1397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AA4F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图3-5 开机显示</w:t>
      </w:r>
    </w:p>
    <w:p w14:paraId="3050D120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1FBA5513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27" w:name="_Toc17647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舞会模式（灯光、视频、音乐联动）软件控制操作指南</w:t>
      </w:r>
      <w:bookmarkEnd w:id="27"/>
    </w:p>
    <w:p w14:paraId="279083D5">
      <w:pPr>
        <w:numPr>
          <w:numId w:val="0"/>
        </w:numPr>
        <w:spacing w:line="360" w:lineRule="auto"/>
        <w:ind w:leftChars="0" w:firstLine="482" w:firstLineChars="200"/>
        <w:jc w:val="both"/>
        <w:outlineLvl w:val="0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28" w:name="_Toc6016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初始设置屏幕布局可在电脑端操作亦可在手机端操作，二者选其一，只需保证控制设备与在上述路由器的网络内。</w:t>
      </w:r>
      <w:bookmarkEnd w:id="28"/>
    </w:p>
    <w:p w14:paraId="70E13932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电脑端布局</w:t>
      </w:r>
    </w:p>
    <w:p w14:paraId="7FA30211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保证电脑与手机连接上述所用路由器发出的网络。在电脑端浏览器网址栏输入屏幕开机显示的IP地址，进入下图4-1所示管理员登录界面。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初始管理员账号为：admin 初始管理员密码为：public</w:t>
      </w:r>
    </w:p>
    <w:p w14:paraId="6A039196"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4076065" cy="2249170"/>
            <wp:effectExtent l="0" t="0" r="63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BB10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sz w:val="21"/>
          <w:szCs w:val="21"/>
          <w:lang w:val="en-US" w:eastAsia="zh-CN"/>
        </w:rPr>
        <w:t>图4-1 管理员登录界面</w:t>
      </w:r>
    </w:p>
    <w:p w14:paraId="36599503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登录后进入下图4-2所示设备显示管理界面。</w:t>
      </w:r>
    </w:p>
    <w:p w14:paraId="02ED45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24655" cy="2183765"/>
            <wp:effectExtent l="0" t="0" r="4445" b="698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81F9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 4-2显示设置</w:t>
      </w:r>
    </w:p>
    <w:p w14:paraId="158EE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初次登录后建议修改用户名和密码。在首页显示设置界面右上角可进行修改密码、退出登录等操作，如下图4-3所示。</w:t>
      </w:r>
    </w:p>
    <w:p w14:paraId="08B937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1962785" cy="1316990"/>
            <wp:effectExtent l="9525" t="9525" r="27940" b="260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17108" b="56051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1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val="en-US" w:eastAsia="zh-CN"/>
        </w:rPr>
        <w:t xml:space="preserve">   </w:t>
      </w:r>
      <w:r>
        <w:rPr>
          <w:rFonts w:ascii="Times New Roman" w:hAnsi="Times New Roman" w:eastAsia="宋体"/>
        </w:rPr>
        <w:drawing>
          <wp:inline distT="0" distB="0" distL="114300" distR="114300">
            <wp:extent cx="1942465" cy="1332865"/>
            <wp:effectExtent l="9525" t="9525" r="10160" b="1016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33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26B1D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图4-3 修改登录密码</w:t>
      </w:r>
    </w:p>
    <w:p w14:paraId="3E0D86F2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点击右上方屏幕布局设置，如下图4-4所示，根据实际安装效果选择屏幕方向、拼接规格以及显示角度。如，3块竖屏安装的显示屏，即屏幕方向选择竖屏，行列布局选择1×3。</w:t>
      </w:r>
    </w:p>
    <w:p w14:paraId="1A5D9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2620010" cy="1721485"/>
            <wp:effectExtent l="9525" t="9525" r="18415" b="215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65BD7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图4-4 屏幕布局设置</w:t>
      </w:r>
    </w:p>
    <w:p w14:paraId="0CEC9A72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电脑端设置完成屏幕布局后，需在手机端开启舞会模式。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如下图4-5所示，进入手机端软件点击右上角的设备管理，可直接搜索到可用设备。</w:t>
      </w:r>
    </w:p>
    <w:p w14:paraId="2CDAAB49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17825" cy="1646555"/>
            <wp:effectExtent l="9525" t="9525" r="15875" b="10795"/>
            <wp:docPr id="34" name="图片 34" descr="9e2a5bfde1648da73a58bceadf0a4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e2a5bfde1648da73a58bceadf0a470c"/>
                    <pic:cNvPicPr>
                      <a:picLocks noChangeAspect="1"/>
                    </pic:cNvPicPr>
                  </pic:nvPicPr>
                  <pic:blipFill>
                    <a:blip r:embed="rId18"/>
                    <a:srcRect t="4684" b="69927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646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32DE3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sz w:val="24"/>
          <w:szCs w:val="24"/>
          <w:lang w:val="en-US" w:eastAsia="zh-CN"/>
        </w:rPr>
        <w:t>图4-5 手机软件</w:t>
      </w:r>
    </w:p>
    <w:p w14:paraId="030B06E4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搜索到可用设备后，如下图4-6，点击登录，即可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开启舞会模式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，实现视频、灯光、音乐联动。</w:t>
      </w:r>
    </w:p>
    <w:p w14:paraId="02149F51">
      <w:pPr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2906395" cy="2079625"/>
            <wp:effectExtent l="0" t="0" r="8255" b="6350"/>
            <wp:docPr id="35" name="图片 35" descr="5d154188f14d43573a0f4d582ddd5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d154188f14d43573a0f4d582ddd531c"/>
                    <pic:cNvPicPr>
                      <a:picLocks noChangeAspect="1"/>
                    </pic:cNvPicPr>
                  </pic:nvPicPr>
                  <pic:blipFill>
                    <a:blip r:embed="rId19"/>
                    <a:srcRect t="3798" b="64001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AA5F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图4-6 设备管理</w:t>
      </w:r>
    </w:p>
    <w:p w14:paraId="3711314A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手机端布局</w:t>
      </w:r>
    </w:p>
    <w:p w14:paraId="340F7405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进入手机端软件VeeControl后,显示如下界面，保存过的节目都会出现在节目列表中，可对节目进行修改、删除以及发送到设备。</w:t>
      </w:r>
    </w:p>
    <w:p w14:paraId="00BC22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725295" cy="3426460"/>
            <wp:effectExtent l="9525" t="9525" r="17780" b="12065"/>
            <wp:docPr id="16" name="图片 16" descr="f7dc506a33d6078a0e577f7b0e4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7dc506a33d6078a0e577f7b0e43481"/>
                    <pic:cNvPicPr>
                      <a:picLocks noChangeAspect="1"/>
                    </pic:cNvPicPr>
                  </pic:nvPicPr>
                  <pic:blipFill>
                    <a:blip r:embed="rId20"/>
                    <a:srcRect t="3339" b="7345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4264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2941B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图4-7 手机端VeeControl</w:t>
      </w:r>
    </w:p>
    <w:p w14:paraId="5300B994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点击下方的“+新增节目”，出现屏幕布局设置，可选择屏幕方向（横屏或者竖屏），屏幕数量即排列方式，如两个屏幕拼接，则选择1×2或2×1，选择后下方会出现屏幕示例。右上角可更改节目名称。</w:t>
      </w:r>
    </w:p>
    <w:p w14:paraId="07B65FC7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741805" cy="2192020"/>
            <wp:effectExtent l="9525" t="9525" r="10795" b="17780"/>
            <wp:docPr id="25" name="图片 25" descr="acfb985b11a8568ed9a7d7752ca4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cfb985b11a8568ed9a7d7752ca45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1920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06328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图4-8 新增节目</w:t>
      </w:r>
    </w:p>
    <w:p w14:paraId="100C6F28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新增节目后进入节目管理界面，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用户可以根据实际需求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添加媒体窗口、文字窗口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。窗口X表示横向坐标，窗口Y表示纵向坐标。窗口W表示窗口的宽度，窗口H表示窗口的高度。点击“视频”，可以添加视频文件。点击“图片”，可以添加图片文件。点击“删除”，可以将当前的媒体窗口删除。媒体窗口编辑好之后，点击右上角的“保存”，。</w:t>
      </w:r>
    </w:p>
    <w:p w14:paraId="28A3AE6D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617980" cy="2667000"/>
            <wp:effectExtent l="9525" t="9525" r="10795" b="9525"/>
            <wp:docPr id="32" name="图片 32" descr="e56b050e5864ca76a92695e34bd4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56b050e5864ca76a92695e34bd44de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A4D22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图4-9 窗口设置</w:t>
      </w:r>
    </w:p>
    <w:p w14:paraId="0DAF2803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完成窗口设计后，必须点击图4-9所示右上角的保存按钮，否则无法发送。每次修改窗口内容后必须点击保存后再发送。</w:t>
      </w:r>
    </w:p>
    <w:p w14:paraId="76E6ADC8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点击发送，进入图4-10设备页面，搜索到可用设备，点击登录（初始账号：admin 密码：public），也可修改密码。登录后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开启舞会模式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即可实现音视频灯光联动。</w:t>
      </w:r>
    </w:p>
    <w:p w14:paraId="725D2714">
      <w:pPr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2435225" cy="1742440"/>
            <wp:effectExtent l="0" t="0" r="3175" b="635"/>
            <wp:docPr id="33" name="图片 33" descr="5d154188f14d43573a0f4d582ddd5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d154188f14d43573a0f4d582ddd531c"/>
                    <pic:cNvPicPr>
                      <a:picLocks noChangeAspect="1"/>
                    </pic:cNvPicPr>
                  </pic:nvPicPr>
                  <pic:blipFill>
                    <a:blip r:embed="rId19"/>
                    <a:srcRect t="3798" b="64001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9B76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图4-10 设备管理</w:t>
      </w:r>
    </w:p>
    <w:p w14:paraId="7FC19C2F">
      <w:pPr>
        <w:numPr>
          <w:ilvl w:val="0"/>
          <w:numId w:val="11"/>
        </w:numPr>
        <w:spacing w:line="360" w:lineRule="auto"/>
        <w:ind w:left="425" w:leftChars="0" w:hanging="425" w:firstLine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若为初次使用，可点击图4-10中的设置修改设备名称，方便下次搜寻。并可查看如图4-11所示设备IP地址、SN\版本信息、存储空间等。</w:t>
      </w:r>
    </w:p>
    <w:p w14:paraId="5620C56E">
      <w:pPr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drawing>
          <wp:inline distT="0" distB="0" distL="114300" distR="114300">
            <wp:extent cx="1628140" cy="1928495"/>
            <wp:effectExtent l="9525" t="9525" r="10160" b="14605"/>
            <wp:docPr id="30" name="图片 30" descr="62f80eb94b4067d263d10792081c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2f80eb94b4067d263d10792081c2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928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9AF48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图4-11 设备信息</w:t>
      </w:r>
    </w:p>
    <w:p w14:paraId="04839B2C">
      <w:pPr>
        <w:numPr>
          <w:ilvl w:val="0"/>
          <w:numId w:val="12"/>
        </w:numPr>
        <w:ind w:left="420" w:leftChars="0" w:hanging="420" w:firstLineChars="0"/>
        <w:rPr>
          <w:rFonts w:hint="default" w:ascii="Times New Roman" w:hAnsi="Times New Roman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  <w:t>上述硬件及软件设置完成后，手机/电脑连接蓝牙功放，播放音乐，音响点击Mode调至LINE IN MODE。攻防调整旋钮至声音最大，智控的‘点歌机’口出现闪烁灯光，屏幕出现旋转等特效，即成功开启舞会模式。</w:t>
      </w:r>
    </w:p>
    <w:p w14:paraId="000997ED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29" w:name="_Toc10466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观影、卡拉OK操作指南</w:t>
      </w:r>
      <w:bookmarkEnd w:id="29"/>
    </w:p>
    <w:p w14:paraId="03CCC1C0">
      <w:pPr>
        <w:numPr>
          <w:numId w:val="0"/>
        </w:numPr>
        <w:spacing w:line="360" w:lineRule="auto"/>
        <w:ind w:leftChars="0" w:firstLine="480" w:firstLineChars="200"/>
        <w:jc w:val="both"/>
        <w:outlineLvl w:val="0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30" w:name="_Toc13996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要实现观影及卡拉OK的娱乐效果，只需手机端关闭舞会模式，将投屏器接入控制器VeeControl的HDMI IN接口，并给投屏器供电（5V 3A），按照屏幕显示的连接方式，连接投屏器。电脑端利用‘WINDOWS+K’搜索投屏器进行连接；安卓手机利用屏幕镜像功能连接；苹果手机用户需扫描屏幕上的二维码为投屏器配网后进行连接。</w:t>
      </w:r>
      <w:bookmarkEnd w:id="30"/>
    </w:p>
    <w:p w14:paraId="6172232D">
      <w:pPr>
        <w:numPr>
          <w:numId w:val="0"/>
        </w:numPr>
        <w:spacing w:line="360" w:lineRule="auto"/>
        <w:ind w:leftChars="0" w:firstLine="480" w:firstLineChars="200"/>
        <w:jc w:val="both"/>
        <w:outlineLvl w:val="0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31" w:name="_Toc28655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手机/电脑蓝牙连接蓝牙功放，打开电影/K歌软件，将其投屏至大屏，即可实现观影或卡拉OK。</w:t>
      </w:r>
      <w:bookmarkEnd w:id="31"/>
    </w:p>
    <w:p w14:paraId="768F5AC9">
      <w:pPr>
        <w:rPr>
          <w:rFonts w:hint="default" w:ascii="Times New Roman" w:hAnsi="Times New Roman" w:eastAsia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br w:type="page"/>
      </w:r>
    </w:p>
    <w:p w14:paraId="17D0AAAF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 w:val="0"/>
          <w:bCs w:val="0"/>
          <w:sz w:val="30"/>
          <w:szCs w:val="30"/>
          <w:lang w:val="en-US" w:eastAsia="zh-CN"/>
        </w:rPr>
      </w:pPr>
      <w:bookmarkStart w:id="32" w:name="_Toc25330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维护与安全</w:t>
      </w:r>
      <w:bookmarkEnd w:id="32"/>
    </w:p>
    <w:p w14:paraId="769C380D">
      <w:pPr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本系统在出厂时经过严格调试，但不正确的使用可能会导致电击与火灾，为确保安全性及延长本系统的使用寿命、充分发挥本系统的最佳性能，请您在使用系统之前仔细阅读以下规定，并认真遵守安全注意事项。</w:t>
      </w:r>
    </w:p>
    <w:p w14:paraId="691F512C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33" w:name="_Toc6521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注意事项</w:t>
      </w:r>
      <w:bookmarkEnd w:id="33"/>
    </w:p>
    <w:p w14:paraId="7747F740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在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电视屏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周围留出空间，以保证通风良好；通风口不要覆盖诸如报纸、桌布和窗帘等物品而妨碍通风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0DC266D7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不要放在户外，避免太阳直射、雨淋、风吹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49118F22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安装壁挂架前，必须核对安装墙体面的承重可靠性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0C32933E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当拔下电源插头时，请勿仅捏住电源线拔下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43E8A2D2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切勿在本机上面或附近放置热源或裸火源，如点燃的蜡烛或夜光灯等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5B5F49F6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如发现电源线破损，请勿继续使用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3D911025">
      <w:pPr>
        <w:numPr>
          <w:ilvl w:val="0"/>
          <w:numId w:val="1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为保护环境，废旧电池应按所在地区执行的回收方式处理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；</w:t>
      </w:r>
    </w:p>
    <w:p w14:paraId="20EE78A5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lang w:val="en-US" w:eastAsia="zh-CN"/>
        </w:rPr>
        <w:t>禁止在潮湿、高温或易燃环境中使用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>；</w:t>
      </w:r>
    </w:p>
    <w:p w14:paraId="5D93DBE6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lang w:val="en-US" w:eastAsia="zh-CN"/>
        </w:rPr>
        <w:t>儿童应在成人监护下使用互动功能</w:t>
      </w: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>；</w:t>
      </w:r>
    </w:p>
    <w:p w14:paraId="1AF1F7B9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>播放手机端存储的视频时建议选择4K高清视频，通过微信等软件传输的视频会产生画质压缩，建议选择其他方式存储到手机再进行播放；</w:t>
      </w:r>
    </w:p>
    <w:p w14:paraId="570D0B29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>投屏器使用极限距离为5m内，距离过远会出现连接不稳定的情况；</w:t>
      </w:r>
    </w:p>
    <w:p w14:paraId="4C1E2741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34" w:name="_Toc17247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日常维护</w:t>
      </w:r>
      <w:bookmarkEnd w:id="34"/>
    </w:p>
    <w:p w14:paraId="264C4476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用柔润的干布擦拭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电视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机壳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及控制器机壳，若机壳很脏，请使用溶解于水的中性清洁剂擦拭，并避免碰到屏幕。</w:t>
      </w:r>
    </w:p>
    <w:p w14:paraId="44F3B1C5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请勿使用稀释剂、汽油、酒精等有机溶剂擦拭本机。在擦拭屏幕时，一定要使用专用的液晶清洁布（或柔软的纯棉无绒布）喷加适量无离子水，使清洁布略具潮湿感，再去轻轻擦拭。擦拭时，动作一定要轻，否则容易刮花屏幕。</w:t>
      </w:r>
    </w:p>
    <w:p w14:paraId="3D9FC251">
      <w:pPr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br w:type="page"/>
      </w:r>
    </w:p>
    <w:p w14:paraId="2174A643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35" w:name="_Toc10410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故障排除</w:t>
      </w:r>
      <w:bookmarkEnd w:id="35"/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4972"/>
      </w:tblGrid>
      <w:tr w14:paraId="30037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322" w:type="dxa"/>
            <w:vAlign w:val="center"/>
          </w:tcPr>
          <w:p w14:paraId="636D5C2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故障</w:t>
            </w:r>
          </w:p>
        </w:tc>
        <w:tc>
          <w:tcPr>
            <w:tcW w:w="4972" w:type="dxa"/>
            <w:vAlign w:val="center"/>
          </w:tcPr>
          <w:p w14:paraId="1F81792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解决办法</w:t>
            </w:r>
          </w:p>
        </w:tc>
      </w:tr>
      <w:tr w14:paraId="77B74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  <w:jc w:val="center"/>
        </w:trPr>
        <w:tc>
          <w:tcPr>
            <w:tcW w:w="3322" w:type="dxa"/>
            <w:vAlign w:val="center"/>
          </w:tcPr>
          <w:p w14:paraId="75DA468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无法开机</w:t>
            </w:r>
          </w:p>
        </w:tc>
        <w:tc>
          <w:tcPr>
            <w:tcW w:w="4972" w:type="dxa"/>
            <w:vAlign w:val="center"/>
          </w:tcPr>
          <w:p w14:paraId="7822A5D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检查电源是否插入接口，开关是否打开；</w:t>
            </w:r>
          </w:p>
          <w:p w14:paraId="45D603A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插座是否供电正常；</w:t>
            </w:r>
          </w:p>
        </w:tc>
      </w:tr>
      <w:tr w14:paraId="60A8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jc w:val="center"/>
        </w:trPr>
        <w:tc>
          <w:tcPr>
            <w:tcW w:w="3322" w:type="dxa"/>
            <w:vAlign w:val="center"/>
          </w:tcPr>
          <w:p w14:paraId="6A668A6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无法进入PC端调试界面</w:t>
            </w:r>
          </w:p>
        </w:tc>
        <w:tc>
          <w:tcPr>
            <w:tcW w:w="4972" w:type="dxa"/>
            <w:vAlign w:val="center"/>
          </w:tcPr>
          <w:p w14:paraId="5301BDE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检查IP地址是否正确；</w:t>
            </w:r>
          </w:p>
          <w:p w14:paraId="0E48C2E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电脑与控制器VeeControl是否在同一网域；</w:t>
            </w:r>
          </w:p>
          <w:p w14:paraId="6A1C58F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重新插拔控制器网线；</w:t>
            </w:r>
          </w:p>
          <w:p w14:paraId="01E832C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重启控制器；</w:t>
            </w:r>
          </w:p>
        </w:tc>
      </w:tr>
      <w:tr w14:paraId="35147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322" w:type="dxa"/>
            <w:vAlign w:val="center"/>
          </w:tcPr>
          <w:p w14:paraId="3747430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无法进入手机端调试界面</w:t>
            </w:r>
          </w:p>
        </w:tc>
        <w:tc>
          <w:tcPr>
            <w:tcW w:w="4972" w:type="dxa"/>
            <w:vAlign w:val="center"/>
          </w:tcPr>
          <w:p w14:paraId="1AC9AD01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检查手机是否与屏幕拼接服务器在同一网域；</w:t>
            </w:r>
          </w:p>
          <w:p w14:paraId="731F8DB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重新插拔控制器网线；</w:t>
            </w:r>
          </w:p>
          <w:p w14:paraId="3D689B6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重启控制器；</w:t>
            </w:r>
          </w:p>
        </w:tc>
      </w:tr>
      <w:tr w14:paraId="2F2E1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3322" w:type="dxa"/>
            <w:vAlign w:val="center"/>
          </w:tcPr>
          <w:p w14:paraId="467AADCE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拼接显示不完整</w:t>
            </w:r>
          </w:p>
        </w:tc>
        <w:tc>
          <w:tcPr>
            <w:tcW w:w="4972" w:type="dxa"/>
            <w:vAlign w:val="center"/>
          </w:tcPr>
          <w:p w14:paraId="5FD9249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检查电视屏是否按顺序与控制器连接；</w:t>
            </w:r>
          </w:p>
          <w:p w14:paraId="2119B7A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调整屏幕布局设置角度；</w:t>
            </w:r>
          </w:p>
        </w:tc>
      </w:tr>
      <w:tr w14:paraId="3B5CF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3322" w:type="dxa"/>
            <w:vAlign w:val="center"/>
          </w:tcPr>
          <w:p w14:paraId="48D8F35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灯光、视频、音乐未实现联动</w:t>
            </w:r>
          </w:p>
        </w:tc>
        <w:tc>
          <w:tcPr>
            <w:tcW w:w="4972" w:type="dxa"/>
            <w:vAlign w:val="center"/>
          </w:tcPr>
          <w:p w14:paraId="1A37D9E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播放音乐灯光指控的点歌机接口是否有闪烁；</w:t>
            </w:r>
          </w:p>
          <w:p w14:paraId="1FC8DCE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检查网线是否按3.4步骤正确连接；</w:t>
            </w:r>
          </w:p>
          <w:p w14:paraId="7313867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检查音频线与功放的连接；</w:t>
            </w:r>
          </w:p>
          <w:p w14:paraId="1396E82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检查电脑/手机与蓝牙功放的连接；</w:t>
            </w:r>
          </w:p>
          <w:p w14:paraId="274DF3A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蓝牙功放声音及手机端声音调到最大；</w:t>
            </w:r>
          </w:p>
        </w:tc>
      </w:tr>
      <w:tr w14:paraId="3754E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3322" w:type="dxa"/>
            <w:vAlign w:val="center"/>
          </w:tcPr>
          <w:p w14:paraId="2AE170B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无法连接投屏器</w:t>
            </w:r>
          </w:p>
        </w:tc>
        <w:tc>
          <w:tcPr>
            <w:tcW w:w="4972" w:type="dxa"/>
            <w:vAlign w:val="center"/>
          </w:tcPr>
          <w:p w14:paraId="2152FC2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检查投屏器是否正常供电；</w:t>
            </w:r>
          </w:p>
        </w:tc>
      </w:tr>
    </w:tbl>
    <w:p w14:paraId="73A3CD59">
      <w:pPr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br w:type="page"/>
      </w:r>
    </w:p>
    <w:p w14:paraId="0F4CA7A9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36" w:name="_Toc11652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技术支持</w:t>
      </w:r>
      <w:bookmarkEnd w:id="36"/>
    </w:p>
    <w:p w14:paraId="4C7A6F0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官网：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instrText xml:space="preserve"> HYPERLINK "http://www.veeluame.com/" 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24"/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http://www.veeluame.com/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end"/>
      </w:r>
    </w:p>
    <w:p w14:paraId="20C34AEA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客服热线：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86-933020</w:t>
      </w:r>
    </w:p>
    <w:p w14:paraId="7B8473D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联系邮箱：admin@veeluame.com</w:t>
      </w:r>
    </w:p>
    <w:p w14:paraId="537A28E2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保修：整套系统保修期限一年</w:t>
      </w:r>
    </w:p>
    <w:p w14:paraId="580689E4"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注意：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具体参数以实物标签为准，保留技术升级解释权</w:t>
      </w:r>
    </w:p>
    <w:p w14:paraId="085AA448">
      <w:pP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br w:type="page"/>
      </w:r>
    </w:p>
    <w:p w14:paraId="3B7928F1">
      <w:pPr>
        <w:numPr>
          <w:ilvl w:val="0"/>
          <w:numId w:val="0"/>
        </w:numPr>
        <w:spacing w:line="360" w:lineRule="auto"/>
        <w:ind w:leftChars="0"/>
        <w:jc w:val="both"/>
        <w:outlineLvl w:val="0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37" w:name="_Toc10160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附录：</w:t>
      </w: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VeeControl控制器</w:t>
      </w:r>
      <w:r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  <w:t>接口示意图</w:t>
      </w:r>
      <w:bookmarkEnd w:id="37"/>
    </w:p>
    <w:p w14:paraId="22FBA691">
      <w:pPr>
        <w:numPr>
          <w:ilvl w:val="0"/>
          <w:numId w:val="0"/>
        </w:numPr>
        <w:spacing w:line="240" w:lineRule="auto"/>
        <w:ind w:leftChars="0"/>
        <w:jc w:val="both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2245" cy="707390"/>
            <wp:effectExtent l="0" t="0" r="14605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t="72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DA5E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附图1 VeeControl正面示意图</w:t>
      </w:r>
    </w:p>
    <w:p w14:paraId="5E4A094A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33670" cy="741680"/>
            <wp:effectExtent l="0" t="0" r="508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0602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附图2 VeeControl背面接口示意图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2864"/>
        <w:gridCol w:w="4134"/>
      </w:tblGrid>
      <w:tr w14:paraId="2E587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4" w:type="dxa"/>
            <w:vAlign w:val="center"/>
          </w:tcPr>
          <w:p w14:paraId="3BC77CE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864" w:type="dxa"/>
            <w:vAlign w:val="center"/>
          </w:tcPr>
          <w:p w14:paraId="087D968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接口名称</w:t>
            </w:r>
          </w:p>
        </w:tc>
        <w:tc>
          <w:tcPr>
            <w:tcW w:w="4134" w:type="dxa"/>
            <w:vAlign w:val="center"/>
          </w:tcPr>
          <w:p w14:paraId="5F8649A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接口说明</w:t>
            </w:r>
          </w:p>
        </w:tc>
      </w:tr>
      <w:tr w14:paraId="75046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8EFF9E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64" w:type="dxa"/>
            <w:vAlign w:val="center"/>
          </w:tcPr>
          <w:p w14:paraId="512054A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Power</w:t>
            </w:r>
          </w:p>
        </w:tc>
        <w:tc>
          <w:tcPr>
            <w:tcW w:w="4134" w:type="dxa"/>
            <w:vAlign w:val="center"/>
          </w:tcPr>
          <w:p w14:paraId="551E8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12V电源</w:t>
            </w:r>
          </w:p>
        </w:tc>
      </w:tr>
      <w:tr w14:paraId="56830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363900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864" w:type="dxa"/>
            <w:vAlign w:val="center"/>
          </w:tcPr>
          <w:p w14:paraId="565FB3F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Audio out</w:t>
            </w:r>
          </w:p>
        </w:tc>
        <w:tc>
          <w:tcPr>
            <w:tcW w:w="4134" w:type="dxa"/>
            <w:vAlign w:val="center"/>
          </w:tcPr>
          <w:p w14:paraId="18EB01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音频输出：一路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3.5mm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，一路光纤</w:t>
            </w:r>
          </w:p>
        </w:tc>
      </w:tr>
      <w:tr w14:paraId="4F266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FE4C84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864" w:type="dxa"/>
            <w:vAlign w:val="center"/>
          </w:tcPr>
          <w:p w14:paraId="315F36B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LAN</w:t>
            </w:r>
          </w:p>
        </w:tc>
        <w:tc>
          <w:tcPr>
            <w:tcW w:w="4134" w:type="dxa"/>
            <w:vAlign w:val="center"/>
          </w:tcPr>
          <w:p w14:paraId="1DD0A7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千兆网接入网络</w:t>
            </w:r>
          </w:p>
        </w:tc>
      </w:tr>
      <w:tr w14:paraId="683A7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97298C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864" w:type="dxa"/>
            <w:vAlign w:val="center"/>
          </w:tcPr>
          <w:p w14:paraId="0CA2388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OUT 2K</w:t>
            </w:r>
          </w:p>
        </w:tc>
        <w:tc>
          <w:tcPr>
            <w:tcW w:w="4134" w:type="dxa"/>
            <w:vAlign w:val="center"/>
          </w:tcPr>
          <w:p w14:paraId="4BB7E0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信号源输出</w:t>
            </w:r>
          </w:p>
        </w:tc>
      </w:tr>
      <w:tr w14:paraId="687A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8ED848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864" w:type="dxa"/>
            <w:vAlign w:val="center"/>
          </w:tcPr>
          <w:p w14:paraId="04C9148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OUT 2K/4K</w:t>
            </w:r>
          </w:p>
        </w:tc>
        <w:tc>
          <w:tcPr>
            <w:tcW w:w="4134" w:type="dxa"/>
            <w:vAlign w:val="center"/>
          </w:tcPr>
          <w:p w14:paraId="07A219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信号源输出:支持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2K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或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4K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分辨率</w:t>
            </w:r>
          </w:p>
        </w:tc>
      </w:tr>
      <w:tr w14:paraId="1DEA4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430AF5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864" w:type="dxa"/>
            <w:vAlign w:val="center"/>
          </w:tcPr>
          <w:p w14:paraId="7A093F0E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IN</w:t>
            </w:r>
          </w:p>
        </w:tc>
        <w:tc>
          <w:tcPr>
            <w:tcW w:w="4134" w:type="dxa"/>
            <w:vAlign w:val="center"/>
          </w:tcPr>
          <w:p w14:paraId="2769B0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信号输入</w:t>
            </w:r>
          </w:p>
        </w:tc>
      </w:tr>
      <w:tr w14:paraId="78FC8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027946F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864" w:type="dxa"/>
            <w:vAlign w:val="center"/>
          </w:tcPr>
          <w:p w14:paraId="4BAB2EB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USB</w:t>
            </w:r>
          </w:p>
        </w:tc>
        <w:tc>
          <w:tcPr>
            <w:tcW w:w="4134" w:type="dxa"/>
            <w:vAlign w:val="center"/>
          </w:tcPr>
          <w:p w14:paraId="6D1E9A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可接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U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盘</w:t>
            </w:r>
          </w:p>
        </w:tc>
      </w:tr>
      <w:tr w14:paraId="21756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277B6CF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864" w:type="dxa"/>
            <w:vAlign w:val="center"/>
          </w:tcPr>
          <w:p w14:paraId="426C311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SYS</w:t>
            </w:r>
          </w:p>
        </w:tc>
        <w:tc>
          <w:tcPr>
            <w:tcW w:w="4134" w:type="dxa"/>
            <w:vAlign w:val="center"/>
          </w:tcPr>
          <w:p w14:paraId="6D51A9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红色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灯为电源指示灯；绿色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灯为系统工作指示灯。当系统正常工作时，红色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灯长亮，绿色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灯频繁闪烁</w:t>
            </w:r>
          </w:p>
        </w:tc>
      </w:tr>
      <w:tr w14:paraId="43CF2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C17C92C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864" w:type="dxa"/>
            <w:vAlign w:val="center"/>
          </w:tcPr>
          <w:p w14:paraId="42C29A81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RESET</w:t>
            </w:r>
          </w:p>
        </w:tc>
        <w:tc>
          <w:tcPr>
            <w:tcW w:w="4134" w:type="dxa"/>
            <w:vAlign w:val="center"/>
          </w:tcPr>
          <w:p w14:paraId="0D0AE2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系统复位。长按约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秒，系统重启。注：此项操作会清除所有数据，包括设备内素材。</w:t>
            </w:r>
          </w:p>
        </w:tc>
      </w:tr>
    </w:tbl>
    <w:p w14:paraId="0665812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765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34A3B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14905A">
                          <w:pPr>
                            <w:pStyle w:val="13"/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14905A">
                    <w:pPr>
                      <w:pStyle w:val="13"/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10891">
    <w:pPr>
      <w:pStyle w:val="14"/>
      <w:pBdr>
        <w:bottom w:val="single" w:color="auto" w:sz="4" w:space="1"/>
      </w:pBdr>
      <w:rPr>
        <w:rFonts w:hint="eastAsia" w:eastAsiaTheme="minorEastAsia"/>
        <w:lang w:val="en-US" w:eastAsia="zh-CN"/>
      </w:rPr>
    </w:pPr>
    <w:r>
      <w:drawing>
        <wp:inline distT="0" distB="0" distL="114300" distR="114300">
          <wp:extent cx="1410970" cy="353060"/>
          <wp:effectExtent l="0" t="0" r="17780" b="8890"/>
          <wp:docPr id="2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097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</w:t>
    </w:r>
    <w:r>
      <w:rPr>
        <w:rFonts w:hint="eastAsia"/>
        <w:lang w:val="en-US" w:eastAsia="zh-CN"/>
      </w:rPr>
      <w:fldChar w:fldCharType="begin"/>
    </w:r>
    <w:r>
      <w:rPr>
        <w:rFonts w:hint="eastAsia"/>
        <w:lang w:val="en-US" w:eastAsia="zh-CN"/>
      </w:rPr>
      <w:instrText xml:space="preserve"> HYPERLINK "http://www.veeluame.com/" </w:instrText>
    </w:r>
    <w:r>
      <w:rPr>
        <w:rFonts w:hint="eastAsia"/>
        <w:lang w:val="en-US" w:eastAsia="zh-CN"/>
      </w:rPr>
      <w:fldChar w:fldCharType="separate"/>
    </w:r>
    <w:r>
      <w:rPr>
        <w:rStyle w:val="24"/>
        <w:rFonts w:hint="eastAsia"/>
        <w:lang w:val="en-US" w:eastAsia="zh-CN"/>
      </w:rPr>
      <w:t>http://www.veeluame.com/</w:t>
    </w:r>
    <w:r>
      <w:rPr>
        <w:rFonts w:hint="eastAsia"/>
        <w:lang w:val="en-US" w:eastAsia="zh-CN"/>
      </w:rPr>
      <w:fldChar w:fldCharType="end"/>
    </w:r>
    <w:r>
      <w:rPr>
        <w:rFonts w:hint="eastAsia"/>
        <w:lang w:val="en-US" w:eastAsia="zh-CN"/>
      </w:rPr>
      <w:t xml:space="preserve">                 广州蕙鸾科技有限公司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BBDEA"/>
    <w:multiLevelType w:val="singleLevel"/>
    <w:tmpl w:val="831BBDE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85C7BB62"/>
    <w:multiLevelType w:val="singleLevel"/>
    <w:tmpl w:val="85C7BB6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3E87E44"/>
    <w:multiLevelType w:val="singleLevel"/>
    <w:tmpl w:val="B3E87E4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DA0A9B5E"/>
    <w:multiLevelType w:val="singleLevel"/>
    <w:tmpl w:val="DA0A9B5E"/>
    <w:lvl w:ilvl="0" w:tentative="0">
      <w:start w:val="1"/>
      <w:numFmt w:val="bullet"/>
      <w:lvlText w:val=""/>
      <w:lvlJc w:val="left"/>
      <w:pPr>
        <w:ind w:left="420" w:hanging="137"/>
      </w:pPr>
      <w:rPr>
        <w:rFonts w:hint="default" w:ascii="Wingdings" w:hAnsi="Wingdings"/>
      </w:rPr>
    </w:lvl>
  </w:abstractNum>
  <w:abstractNum w:abstractNumId="4">
    <w:nsid w:val="F1E1BD32"/>
    <w:multiLevelType w:val="multilevel"/>
    <w:tmpl w:val="F1E1BD32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 w:ascii="Times New Roman" w:hAnsi="Times New Roman" w:cs="Times New Roman"/>
        <w:b/>
        <w:bCs/>
        <w:sz w:val="30"/>
        <w:szCs w:val="30"/>
      </w:rPr>
    </w:lvl>
    <w:lvl w:ilvl="1" w:tentative="0">
      <w:start w:val="1"/>
      <w:numFmt w:val="decimal"/>
      <w:suff w:val="space"/>
      <w:lvlText w:val="%1.%2."/>
      <w:lvlJc w:val="left"/>
      <w:pPr>
        <w:ind w:left="850" w:hanging="798"/>
      </w:pPr>
      <w:rPr>
        <w:rFonts w:hint="default" w:ascii="Times New Roman" w:hAnsi="Times New Roman" w:cs="Times New Roman"/>
        <w:b/>
        <w:bCs/>
        <w:sz w:val="28"/>
        <w:szCs w:val="28"/>
      </w:rPr>
    </w:lvl>
    <w:lvl w:ilvl="2" w:tentative="0">
      <w:start w:val="1"/>
      <w:numFmt w:val="decimal"/>
      <w:lvlText w:val="%1.%2.%3."/>
      <w:lvlJc w:val="left"/>
      <w:pPr>
        <w:ind w:left="1141" w:leftChars="0" w:hanging="1040" w:firstLineChars="0"/>
      </w:pPr>
      <w:rPr>
        <w:rFonts w:hint="default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5">
    <w:nsid w:val="09474CAF"/>
    <w:multiLevelType w:val="multilevel"/>
    <w:tmpl w:val="09474CAF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  <w:sz w:val="24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14FF544B"/>
    <w:multiLevelType w:val="singleLevel"/>
    <w:tmpl w:val="14FF544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16856326"/>
    <w:multiLevelType w:val="singleLevel"/>
    <w:tmpl w:val="168563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3EF534D9"/>
    <w:multiLevelType w:val="singleLevel"/>
    <w:tmpl w:val="3EF534D9"/>
    <w:lvl w:ilvl="0" w:tentative="0">
      <w:start w:val="1"/>
      <w:numFmt w:val="bullet"/>
      <w:lvlText w:val=""/>
      <w:lvlJc w:val="left"/>
      <w:pPr>
        <w:ind w:left="420" w:hanging="137"/>
      </w:pPr>
      <w:rPr>
        <w:rFonts w:hint="default" w:ascii="Wingdings" w:hAnsi="Wingdings"/>
      </w:rPr>
    </w:lvl>
  </w:abstractNum>
  <w:abstractNum w:abstractNumId="9">
    <w:nsid w:val="4370A721"/>
    <w:multiLevelType w:val="multilevel"/>
    <w:tmpl w:val="4370A72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  <w:color w:val="000000" w:themeColor="text1"/>
        <w:szCs w:val="24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0">
    <w:nsid w:val="46061E0D"/>
    <w:multiLevelType w:val="singleLevel"/>
    <w:tmpl w:val="46061E0D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466E1234"/>
    <w:multiLevelType w:val="singleLevel"/>
    <w:tmpl w:val="466E12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51EF5371"/>
    <w:multiLevelType w:val="singleLevel"/>
    <w:tmpl w:val="51EF537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5D9EEF1E"/>
    <w:multiLevelType w:val="multilevel"/>
    <w:tmpl w:val="5D9EEF1E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 w:ascii="Times New Roman" w:hAnsi="Times New Roman" w:cs="Times New Roman"/>
        <w:sz w:val="28"/>
        <w:szCs w:val="28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4">
    <w:nsid w:val="7185FC23"/>
    <w:multiLevelType w:val="singleLevel"/>
    <w:tmpl w:val="7185FC2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3"/>
  </w:num>
  <w:num w:numId="5">
    <w:abstractNumId w:val="4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6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B1"/>
    <w:rsid w:val="002044D5"/>
    <w:rsid w:val="00810EB1"/>
    <w:rsid w:val="00D06A7C"/>
    <w:rsid w:val="00F2175D"/>
    <w:rsid w:val="00F62683"/>
    <w:rsid w:val="026B3007"/>
    <w:rsid w:val="0293255D"/>
    <w:rsid w:val="07247C28"/>
    <w:rsid w:val="07D0007A"/>
    <w:rsid w:val="0C881486"/>
    <w:rsid w:val="0CB51635"/>
    <w:rsid w:val="0E987EAC"/>
    <w:rsid w:val="0F2044D8"/>
    <w:rsid w:val="0FD42B59"/>
    <w:rsid w:val="10AD4F92"/>
    <w:rsid w:val="115F642C"/>
    <w:rsid w:val="11967277"/>
    <w:rsid w:val="122B4561"/>
    <w:rsid w:val="13AD1025"/>
    <w:rsid w:val="16554F47"/>
    <w:rsid w:val="1ECB0B8C"/>
    <w:rsid w:val="1F117B06"/>
    <w:rsid w:val="1F3C3ADF"/>
    <w:rsid w:val="1F406AC5"/>
    <w:rsid w:val="21130D81"/>
    <w:rsid w:val="21E31507"/>
    <w:rsid w:val="22337553"/>
    <w:rsid w:val="22B83BEE"/>
    <w:rsid w:val="27DD40F7"/>
    <w:rsid w:val="2AF06BBB"/>
    <w:rsid w:val="2BFD08C4"/>
    <w:rsid w:val="2E2465DC"/>
    <w:rsid w:val="2FA96EE2"/>
    <w:rsid w:val="305E15C5"/>
    <w:rsid w:val="32FB6DA0"/>
    <w:rsid w:val="34425697"/>
    <w:rsid w:val="34D05C24"/>
    <w:rsid w:val="35D36EC5"/>
    <w:rsid w:val="37A367C3"/>
    <w:rsid w:val="37CF6ECD"/>
    <w:rsid w:val="39315D4D"/>
    <w:rsid w:val="39913430"/>
    <w:rsid w:val="40385F6A"/>
    <w:rsid w:val="44EF13D4"/>
    <w:rsid w:val="46CA797A"/>
    <w:rsid w:val="475B74F2"/>
    <w:rsid w:val="493103D4"/>
    <w:rsid w:val="4ACF7373"/>
    <w:rsid w:val="4B1F48B6"/>
    <w:rsid w:val="4BAE4A17"/>
    <w:rsid w:val="4DD25E62"/>
    <w:rsid w:val="4E45766F"/>
    <w:rsid w:val="4EC759C0"/>
    <w:rsid w:val="4F396E5C"/>
    <w:rsid w:val="4FFD3057"/>
    <w:rsid w:val="515F1555"/>
    <w:rsid w:val="53867E9D"/>
    <w:rsid w:val="56985050"/>
    <w:rsid w:val="5AD30459"/>
    <w:rsid w:val="5F443B39"/>
    <w:rsid w:val="5F526256"/>
    <w:rsid w:val="642943F3"/>
    <w:rsid w:val="651D32BE"/>
    <w:rsid w:val="68E24E81"/>
    <w:rsid w:val="6AA87672"/>
    <w:rsid w:val="6AED5584"/>
    <w:rsid w:val="6BCF0F99"/>
    <w:rsid w:val="6D95035A"/>
    <w:rsid w:val="6E8A58BB"/>
    <w:rsid w:val="6FFA1FD5"/>
    <w:rsid w:val="70DF67C7"/>
    <w:rsid w:val="760140DA"/>
    <w:rsid w:val="779C34BE"/>
    <w:rsid w:val="77B8157B"/>
    <w:rsid w:val="7931250E"/>
    <w:rsid w:val="7A1A7DD0"/>
    <w:rsid w:val="7C016BE2"/>
    <w:rsid w:val="7EF66C5B"/>
    <w:rsid w:val="7F061FDF"/>
    <w:rsid w:val="7F48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480" w:after="80"/>
      <w:ind w:left="432" w:hanging="432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4"/>
    <w:link w:val="26"/>
    <w:semiHidden/>
    <w:unhideWhenUsed/>
    <w:qFormat/>
    <w:uiPriority w:val="9"/>
    <w:pPr>
      <w:keepNext/>
      <w:keepLines/>
      <w:numPr>
        <w:ilvl w:val="1"/>
        <w:numId w:val="2"/>
      </w:numPr>
      <w:spacing w:before="160" w:after="80"/>
      <w:ind w:left="575" w:hanging="575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numPr>
        <w:ilvl w:val="2"/>
        <w:numId w:val="1"/>
      </w:numPr>
      <w:spacing w:before="160" w:after="80"/>
      <w:ind w:left="720" w:hanging="72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6">
    <w:name w:val="heading 4"/>
    <w:basedOn w:val="1"/>
    <w:next w:val="1"/>
    <w:link w:val="28"/>
    <w:semiHidden/>
    <w:unhideWhenUsed/>
    <w:qFormat/>
    <w:uiPriority w:val="9"/>
    <w:pPr>
      <w:keepNext/>
      <w:keepLines/>
      <w:numPr>
        <w:ilvl w:val="3"/>
        <w:numId w:val="1"/>
      </w:numPr>
      <w:spacing w:before="80" w:after="40"/>
      <w:ind w:left="864" w:hanging="864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7">
    <w:name w:val="heading 5"/>
    <w:basedOn w:val="1"/>
    <w:next w:val="1"/>
    <w:link w:val="29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/>
      <w:outlineLvl w:val="4"/>
    </w:pPr>
    <w:rPr>
      <w:rFonts w:cstheme="majorBidi"/>
      <w:color w:val="2F5597" w:themeColor="accent1" w:themeShade="BF"/>
      <w:sz w:val="24"/>
    </w:rPr>
  </w:style>
  <w:style w:type="paragraph" w:styleId="8">
    <w:name w:val="heading 6"/>
    <w:basedOn w:val="1"/>
    <w:next w:val="1"/>
    <w:link w:val="30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ind w:left="1151" w:hanging="1151"/>
      <w:outlineLvl w:val="5"/>
    </w:pPr>
    <w:rPr>
      <w:rFonts w:cstheme="majorBidi"/>
      <w:b/>
      <w:bCs/>
      <w:color w:val="2F5597" w:themeColor="accent1" w:themeShade="BF"/>
    </w:rPr>
  </w:style>
  <w:style w:type="paragraph" w:styleId="9">
    <w:name w:val="heading 7"/>
    <w:basedOn w:val="1"/>
    <w:next w:val="1"/>
    <w:link w:val="31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ind w:left="1296" w:hanging="1296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32"/>
    <w:semiHidden/>
    <w:unhideWhenUsed/>
    <w:qFormat/>
    <w:uiPriority w:val="9"/>
    <w:pPr>
      <w:keepNext/>
      <w:keepLines/>
      <w:numPr>
        <w:ilvl w:val="7"/>
        <w:numId w:val="1"/>
      </w:numPr>
      <w:spacing w:after="0"/>
      <w:ind w:left="1440" w:hanging="144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33"/>
    <w:semiHidden/>
    <w:unhideWhenUsed/>
    <w:qFormat/>
    <w:uiPriority w:val="9"/>
    <w:pPr>
      <w:keepNext/>
      <w:keepLines/>
      <w:numPr>
        <w:ilvl w:val="8"/>
        <w:numId w:val="1"/>
      </w:numPr>
      <w:spacing w:after="0"/>
      <w:ind w:left="1583" w:hanging="1583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数字太和正文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styleId="12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Subtitle"/>
    <w:basedOn w:val="1"/>
    <w:next w:val="1"/>
    <w:link w:val="3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9">
    <w:name w:val="Title"/>
    <w:basedOn w:val="1"/>
    <w:next w:val="1"/>
    <w:link w:val="3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1">
    <w:name w:val="Table Grid"/>
    <w:basedOn w:val="2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Hyperlink"/>
    <w:basedOn w:val="22"/>
    <w:semiHidden/>
    <w:unhideWhenUsed/>
    <w:qFormat/>
    <w:uiPriority w:val="99"/>
    <w:rPr>
      <w:color w:val="0000FF"/>
      <w:u w:val="single"/>
    </w:rPr>
  </w:style>
  <w:style w:type="character" w:customStyle="1" w:styleId="25">
    <w:name w:val="标题 1 字符"/>
    <w:basedOn w:val="22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6">
    <w:name w:val="标题 2 字符"/>
    <w:basedOn w:val="22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7">
    <w:name w:val="标题 3 字符"/>
    <w:basedOn w:val="22"/>
    <w:link w:val="5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8">
    <w:name w:val="标题 4 字符"/>
    <w:basedOn w:val="22"/>
    <w:link w:val="6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9">
    <w:name w:val="标题 5 字符"/>
    <w:basedOn w:val="22"/>
    <w:link w:val="7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30">
    <w:name w:val="标题 6 字符"/>
    <w:basedOn w:val="22"/>
    <w:link w:val="8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31">
    <w:name w:val="标题 7 字符"/>
    <w:basedOn w:val="22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8 字符"/>
    <w:basedOn w:val="22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9 字符"/>
    <w:basedOn w:val="22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4">
    <w:name w:val="标题 字符"/>
    <w:basedOn w:val="22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5">
    <w:name w:val="副标题 字符"/>
    <w:basedOn w:val="22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Quote"/>
    <w:basedOn w:val="1"/>
    <w:next w:val="1"/>
    <w:link w:val="3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7">
    <w:name w:val="引用 字符"/>
    <w:basedOn w:val="22"/>
    <w:link w:val="3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character" w:customStyle="1" w:styleId="39">
    <w:name w:val="Intense Emphasis"/>
    <w:basedOn w:val="22"/>
    <w:qFormat/>
    <w:uiPriority w:val="21"/>
    <w:rPr>
      <w:i/>
      <w:iCs/>
      <w:color w:val="2F5597" w:themeColor="accent1" w:themeShade="BF"/>
    </w:rPr>
  </w:style>
  <w:style w:type="paragraph" w:styleId="40">
    <w:name w:val="Intense Quote"/>
    <w:basedOn w:val="1"/>
    <w:next w:val="1"/>
    <w:link w:val="4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1">
    <w:name w:val="明显引用 字符"/>
    <w:basedOn w:val="22"/>
    <w:link w:val="40"/>
    <w:qFormat/>
    <w:uiPriority w:val="30"/>
    <w:rPr>
      <w:i/>
      <w:iCs/>
      <w:color w:val="2F5597" w:themeColor="accent1" w:themeShade="BF"/>
    </w:rPr>
  </w:style>
  <w:style w:type="character" w:customStyle="1" w:styleId="42">
    <w:name w:val="Intense Reference"/>
    <w:basedOn w:val="22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4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4838</Words>
  <Characters>5565</Characters>
  <Lines>1</Lines>
  <Paragraphs>1</Paragraphs>
  <TotalTime>38</TotalTime>
  <ScaleCrop>false</ScaleCrop>
  <LinksUpToDate>false</LinksUpToDate>
  <CharactersWithSpaces>5724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2025-03-26T07:20:00Z</dcterms:created>
  <dc:creator>苏 苏</dc:creator>
  <cp:lastModifiedBy>*bordersぁ moved～</cp:lastModifiedBy>
  <dcterms:modified xsi:type="dcterms:W3CDTF">2025-08-16T13:35:59Z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eyJoZGlkIjoiOTc3M2Y5NzIzMDFlZjAyY2Q4Njk5ODkyYjFjNzBiNTQiLCJ1c2VySWQiOiIxMDcyOTUwNjM2In0=</vt:lpwstr>
  </property>
  <property fmtid="{D5CDD505-2E9C-101B-9397-08002B2CF9AE}" pid="3" name="KSOProductBuildVer">
    <vt:lpwstr>2052-12.1.0.21915</vt:lpwstr>
  </property>
  <property fmtid="{D5CDD505-2E9C-101B-9397-08002B2CF9AE}" pid="4" name="ICV">
    <vt:lpwstr>E0780B2DD30E4A989BBE34E7832BA77C_13</vt:lpwstr>
  </property>
</Properties>
</file>